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420" w:lineRule="atLeast"/>
        <w:ind w:left="630" w:right="0" w:firstLine="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藤岡市高齢者の居場所運営事業補助金交付要綱</w:t>
      </w:r>
    </w:p>
    <w:p>
      <w:pPr>
        <w:pStyle w:val="0"/>
        <w:autoSpaceDE w:val="0"/>
        <w:autoSpaceDN w:val="0"/>
        <w:adjustRightInd w:val="0"/>
        <w:spacing w:before="0" w:beforeLines="0" w:beforeAutospacing="0" w:after="0" w:afterLines="0" w:afterAutospacing="0" w:line="420" w:lineRule="atLeast"/>
        <w:ind w:left="0" w:right="0" w:firstLine="0"/>
        <w:jc w:val="right"/>
        <w:rPr>
          <w:rFonts w:hint="eastAsia" w:ascii="Century" w:hAnsi="Century" w:eastAsia="ＭＳ 明朝"/>
          <w:b w:val="0"/>
          <w:i w:val="0"/>
          <w:strike w:val="0"/>
          <w:color w:val="000000"/>
          <w:sz w:val="21"/>
          <w:u w:val="none"/>
        </w:rPr>
      </w:pP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趣旨</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第１条　この要綱は、藤岡市介護予防・日常生活支援総合事業実施要綱</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平成</w:t>
      </w:r>
      <w:r>
        <w:rPr>
          <w:rFonts w:hint="default" w:ascii="Century" w:hAnsi="Century" w:eastAsia="ＭＳ 明朝"/>
          <w:b w:val="0"/>
          <w:i w:val="0"/>
          <w:strike w:val="0"/>
          <w:color w:val="000000"/>
          <w:sz w:val="21"/>
          <w:u w:val="none"/>
        </w:rPr>
        <w:t>27</w:t>
      </w:r>
      <w:r>
        <w:rPr>
          <w:rFonts w:hint="default" w:ascii="ＭＳ 明朝" w:hAnsi="ＭＳ 明朝" w:eastAsia="ＭＳ 明朝"/>
          <w:b w:val="0"/>
          <w:i w:val="0"/>
          <w:strike w:val="0"/>
          <w:color w:val="000000"/>
          <w:sz w:val="21"/>
          <w:u w:val="none"/>
        </w:rPr>
        <w:t>年告示第</w:t>
      </w:r>
      <w:r>
        <w:rPr>
          <w:rFonts w:hint="default" w:ascii="Century" w:hAnsi="Century" w:eastAsia="ＭＳ 明朝"/>
          <w:b w:val="0"/>
          <w:i w:val="0"/>
          <w:strike w:val="0"/>
          <w:color w:val="000000"/>
          <w:sz w:val="21"/>
          <w:u w:val="none"/>
        </w:rPr>
        <w:t>109</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第</w:t>
      </w:r>
      <w:r>
        <w:rPr>
          <w:rFonts w:hint="default" w:ascii="Century" w:hAnsi="Century" w:eastAsia="ＭＳ 明朝"/>
          <w:b w:val="0"/>
          <w:i w:val="0"/>
          <w:strike w:val="0"/>
          <w:color w:val="000000"/>
          <w:sz w:val="21"/>
          <w:u w:val="none"/>
        </w:rPr>
        <w:t>4</w:t>
      </w:r>
      <w:r>
        <w:rPr>
          <w:rFonts w:hint="default" w:ascii="ＭＳ 明朝" w:hAnsi="ＭＳ 明朝" w:eastAsia="ＭＳ 明朝"/>
          <w:b w:val="0"/>
          <w:i w:val="0"/>
          <w:strike w:val="0"/>
          <w:color w:val="000000"/>
          <w:sz w:val="21"/>
          <w:u w:val="none"/>
        </w:rPr>
        <w:t>条第</w:t>
      </w: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号に規定する一般介護予防事業として、高齢者の居場所を提供する住民主体による活動を実施する団体</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以下「団体」という。</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を支援し、高齢者が地域で安心して生活できることを目的として、藤岡市高齢者の居場所運営事業補助金</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以下「補助金」という。</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を交付することに関し、藤岡市補助金等に関する規則</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昭和</w:t>
      </w:r>
      <w:r>
        <w:rPr>
          <w:rFonts w:hint="default" w:ascii="Century" w:hAnsi="Century" w:eastAsia="ＭＳ 明朝"/>
          <w:b w:val="0"/>
          <w:i w:val="0"/>
          <w:strike w:val="0"/>
          <w:color w:val="000000"/>
          <w:sz w:val="21"/>
          <w:u w:val="none"/>
        </w:rPr>
        <w:t>42</w:t>
      </w:r>
      <w:r>
        <w:rPr>
          <w:rFonts w:hint="default" w:ascii="ＭＳ 明朝" w:hAnsi="ＭＳ 明朝" w:eastAsia="ＭＳ 明朝"/>
          <w:b w:val="0"/>
          <w:i w:val="0"/>
          <w:strike w:val="0"/>
          <w:color w:val="000000"/>
          <w:sz w:val="21"/>
          <w:u w:val="none"/>
        </w:rPr>
        <w:t>年規則第</w:t>
      </w: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に定めるもののほか、必要な事項を定めるものとする。</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定義</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第２条　この要綱において「高齢者の居場所」とは、高齢者が、健康状態又は心身の状況を問わず、気軽に集い交流できる場をいう。</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補助対象事業</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第３条　補助金の交付対象となる高齢者の居場所は、次に掲げる要件の全てを満たすものとする。</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　団体に所属する者が</w:t>
      </w:r>
      <w:r>
        <w:rPr>
          <w:rFonts w:hint="default" w:ascii="Century" w:hAnsi="Century" w:eastAsia="ＭＳ 明朝"/>
          <w:b w:val="0"/>
          <w:i w:val="0"/>
          <w:strike w:val="0"/>
          <w:color w:val="000000"/>
          <w:sz w:val="21"/>
          <w:u w:val="none"/>
        </w:rPr>
        <w:t>3</w:t>
      </w:r>
      <w:r>
        <w:rPr>
          <w:rFonts w:hint="default" w:ascii="ＭＳ 明朝" w:hAnsi="ＭＳ 明朝" w:eastAsia="ＭＳ 明朝"/>
          <w:b w:val="0"/>
          <w:i w:val="0"/>
          <w:strike w:val="0"/>
          <w:color w:val="000000"/>
          <w:sz w:val="21"/>
          <w:u w:val="none"/>
        </w:rPr>
        <w:t>名以上であり、事業を</w:t>
      </w: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年以上継続して実施できること。</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　原則として、月に</w:t>
      </w: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回以上開催し、</w:t>
      </w: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回あたり</w:t>
      </w: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時間以上の活動を行うこと。</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(3)</w:t>
      </w:r>
      <w:r>
        <w:rPr>
          <w:rFonts w:hint="default" w:ascii="ＭＳ 明朝" w:hAnsi="ＭＳ 明朝" w:eastAsia="ＭＳ 明朝"/>
          <w:b w:val="0"/>
          <w:i w:val="0"/>
          <w:strike w:val="0"/>
          <w:color w:val="000000"/>
          <w:sz w:val="21"/>
          <w:u w:val="none"/>
        </w:rPr>
        <w:t>　</w:t>
      </w:r>
      <w:r>
        <w:rPr>
          <w:rFonts w:hint="default" w:ascii="Century" w:hAnsi="Century" w:eastAsia="ＭＳ 明朝"/>
          <w:b w:val="0"/>
          <w:i w:val="0"/>
          <w:strike w:val="0"/>
          <w:color w:val="000000"/>
          <w:sz w:val="21"/>
          <w:u w:val="none"/>
        </w:rPr>
        <w:t>65</w:t>
      </w:r>
      <w:r>
        <w:rPr>
          <w:rFonts w:hint="default" w:ascii="ＭＳ 明朝" w:hAnsi="ＭＳ 明朝" w:eastAsia="ＭＳ 明朝"/>
          <w:b w:val="0"/>
          <w:i w:val="0"/>
          <w:strike w:val="0"/>
          <w:color w:val="000000"/>
          <w:sz w:val="21"/>
          <w:u w:val="none"/>
        </w:rPr>
        <w:t>歳以上の高齢者が</w:t>
      </w:r>
      <w:r>
        <w:rPr>
          <w:rFonts w:hint="default" w:ascii="Century" w:hAnsi="Century" w:eastAsia="ＭＳ 明朝"/>
          <w:b w:val="0"/>
          <w:i w:val="0"/>
          <w:strike w:val="0"/>
          <w:color w:val="000000"/>
          <w:sz w:val="21"/>
          <w:u w:val="none"/>
        </w:rPr>
        <w:t>5</w:t>
      </w:r>
      <w:r>
        <w:rPr>
          <w:rFonts w:hint="default" w:ascii="ＭＳ 明朝" w:hAnsi="ＭＳ 明朝" w:eastAsia="ＭＳ 明朝"/>
          <w:b w:val="0"/>
          <w:i w:val="0"/>
          <w:strike w:val="0"/>
          <w:color w:val="000000"/>
          <w:sz w:val="21"/>
          <w:u w:val="none"/>
        </w:rPr>
        <w:t>名以上参加していること。</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(4)</w:t>
      </w:r>
      <w:r>
        <w:rPr>
          <w:rFonts w:hint="default" w:ascii="ＭＳ 明朝" w:hAnsi="ＭＳ 明朝" w:eastAsia="ＭＳ 明朝"/>
          <w:b w:val="0"/>
          <w:i w:val="0"/>
          <w:strike w:val="0"/>
          <w:color w:val="000000"/>
          <w:sz w:val="21"/>
          <w:u w:val="none"/>
        </w:rPr>
        <w:t>　本市における高齢者の居場所として、ホームページ等で情報を公開できること。</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(5)</w:t>
      </w:r>
      <w:r>
        <w:rPr>
          <w:rFonts w:hint="default" w:ascii="ＭＳ 明朝" w:hAnsi="ＭＳ 明朝" w:eastAsia="ＭＳ 明朝"/>
          <w:b w:val="0"/>
          <w:i w:val="0"/>
          <w:strike w:val="0"/>
          <w:color w:val="000000"/>
          <w:sz w:val="21"/>
          <w:u w:val="none"/>
        </w:rPr>
        <w:t>　営利活動、政治活動、宗教活動、特定のサークル活動等を目的としたものでないこと。</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(6)</w:t>
      </w:r>
      <w:r>
        <w:rPr>
          <w:rFonts w:hint="default" w:ascii="ＭＳ 明朝" w:hAnsi="ＭＳ 明朝" w:eastAsia="ＭＳ 明朝"/>
          <w:b w:val="0"/>
          <w:i w:val="0"/>
          <w:strike w:val="0"/>
          <w:color w:val="000000"/>
          <w:sz w:val="21"/>
          <w:u w:val="none"/>
        </w:rPr>
        <w:t>　団体に所属する者が藤岡市暴力団排除条例</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平成</w:t>
      </w:r>
      <w:r>
        <w:rPr>
          <w:rFonts w:hint="default" w:ascii="Century" w:hAnsi="Century" w:eastAsia="ＭＳ 明朝"/>
          <w:b w:val="0"/>
          <w:i w:val="0"/>
          <w:strike w:val="0"/>
          <w:color w:val="000000"/>
          <w:sz w:val="21"/>
          <w:u w:val="none"/>
        </w:rPr>
        <w:t>24</w:t>
      </w:r>
      <w:r>
        <w:rPr>
          <w:rFonts w:hint="default" w:ascii="ＭＳ 明朝" w:hAnsi="ＭＳ 明朝" w:eastAsia="ＭＳ 明朝"/>
          <w:b w:val="0"/>
          <w:i w:val="0"/>
          <w:strike w:val="0"/>
          <w:color w:val="000000"/>
          <w:sz w:val="21"/>
          <w:u w:val="none"/>
        </w:rPr>
        <w:t>年条例第</w:t>
      </w:r>
      <w:r>
        <w:rPr>
          <w:rFonts w:hint="default" w:ascii="Century" w:hAnsi="Century" w:eastAsia="ＭＳ 明朝"/>
          <w:b w:val="0"/>
          <w:i w:val="0"/>
          <w:strike w:val="0"/>
          <w:color w:val="000000"/>
          <w:sz w:val="21"/>
          <w:u w:val="none"/>
        </w:rPr>
        <w:t>23</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第</w:t>
      </w: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条第</w:t>
      </w:r>
      <w:r>
        <w:rPr>
          <w:rFonts w:hint="default" w:ascii="Century" w:hAnsi="Century" w:eastAsia="ＭＳ 明朝"/>
          <w:b w:val="0"/>
          <w:i w:val="0"/>
          <w:strike w:val="0"/>
          <w:color w:val="000000"/>
          <w:sz w:val="21"/>
          <w:u w:val="none"/>
        </w:rPr>
        <w:t>3</w:t>
      </w:r>
      <w:r>
        <w:rPr>
          <w:rFonts w:hint="default" w:ascii="ＭＳ 明朝" w:hAnsi="ＭＳ 明朝" w:eastAsia="ＭＳ 明朝"/>
          <w:b w:val="0"/>
          <w:i w:val="0"/>
          <w:strike w:val="0"/>
          <w:color w:val="000000"/>
          <w:sz w:val="21"/>
          <w:u w:val="none"/>
        </w:rPr>
        <w:t>号に規定する暴力団員等でないこと。</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補助対象経費</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第４条　補助金の交付対象となる経費は、前条に規定する活動に要する経費のうち、次の各号に掲げるものの区分に応じ、それぞれ当該各号に定める費用とする。</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　運営に要する経費　講師等への謝礼、文具等の消耗品費、チラシ等の印刷製本費、光熱水費、電話料等の通信運搬費、ボランティア保険等の保険料、会場等の使用料、飲料等の食料費その他の高齢者の居場所の運営に要する費用</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　設置に要する経費　備品購入費その他市長が適当と認める費用</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２　前項の規定にかかわらず、次に掲げる費用については、補助対象経費から除くものとする。</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　施設整備の費用</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　居場所の運営に係る人件費</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(3)</w:t>
      </w:r>
      <w:r>
        <w:rPr>
          <w:rFonts w:hint="default" w:ascii="ＭＳ 明朝" w:hAnsi="ＭＳ 明朝" w:eastAsia="ＭＳ 明朝"/>
          <w:b w:val="0"/>
          <w:i w:val="0"/>
          <w:strike w:val="0"/>
          <w:color w:val="000000"/>
          <w:sz w:val="21"/>
          <w:u w:val="none"/>
        </w:rPr>
        <w:t>　宿泊費</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(4)</w:t>
      </w:r>
      <w:r>
        <w:rPr>
          <w:rFonts w:hint="default" w:ascii="ＭＳ 明朝" w:hAnsi="ＭＳ 明朝" w:eastAsia="ＭＳ 明朝"/>
          <w:b w:val="0"/>
          <w:i w:val="0"/>
          <w:strike w:val="0"/>
          <w:color w:val="000000"/>
          <w:sz w:val="21"/>
          <w:u w:val="none"/>
        </w:rPr>
        <w:t>　他の補助金等の交付を受けている費用</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(5)</w:t>
      </w:r>
      <w:r>
        <w:rPr>
          <w:rFonts w:hint="default" w:ascii="ＭＳ 明朝" w:hAnsi="ＭＳ 明朝" w:eastAsia="ＭＳ 明朝"/>
          <w:b w:val="0"/>
          <w:i w:val="0"/>
          <w:strike w:val="0"/>
          <w:color w:val="000000"/>
          <w:sz w:val="21"/>
          <w:u w:val="none"/>
        </w:rPr>
        <w:t>　その他市長が適当でないと認める費用</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補助金の額</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第５条　補助金は、予算の範囲内において、次の各号に掲げる経費の区分に応じ、それぞれ当該各号に定める額とする。</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　前条第</w:t>
      </w: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項第</w:t>
      </w: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号の経費　上限</w:t>
      </w:r>
      <w:r>
        <w:rPr>
          <w:rFonts w:hint="default" w:ascii="Century" w:hAnsi="Century" w:eastAsia="ＭＳ 明朝"/>
          <w:b w:val="0"/>
          <w:i w:val="0"/>
          <w:strike w:val="0"/>
          <w:color w:val="000000"/>
          <w:sz w:val="21"/>
          <w:u w:val="none"/>
        </w:rPr>
        <w:t>20,000</w:t>
      </w:r>
      <w:r>
        <w:rPr>
          <w:rFonts w:hint="default" w:ascii="ＭＳ 明朝" w:hAnsi="ＭＳ 明朝" w:eastAsia="ＭＳ 明朝"/>
          <w:b w:val="0"/>
          <w:i w:val="0"/>
          <w:strike w:val="0"/>
          <w:color w:val="000000"/>
          <w:sz w:val="21"/>
          <w:u w:val="none"/>
        </w:rPr>
        <w:t>円。ただし、当該年度における活動が</w:t>
      </w:r>
      <w:r>
        <w:rPr>
          <w:rFonts w:hint="default" w:ascii="Century" w:hAnsi="Century" w:eastAsia="ＭＳ 明朝"/>
          <w:b w:val="0"/>
          <w:i w:val="0"/>
          <w:strike w:val="0"/>
          <w:color w:val="000000"/>
          <w:sz w:val="21"/>
          <w:u w:val="none"/>
        </w:rPr>
        <w:t>6</w:t>
      </w:r>
      <w:r>
        <w:rPr>
          <w:rFonts w:hint="default" w:ascii="ＭＳ 明朝" w:hAnsi="ＭＳ 明朝" w:eastAsia="ＭＳ 明朝"/>
          <w:b w:val="0"/>
          <w:i w:val="0"/>
          <w:strike w:val="0"/>
          <w:color w:val="000000"/>
          <w:sz w:val="21"/>
          <w:u w:val="none"/>
        </w:rPr>
        <w:t>月を超えない場合は、</w:t>
      </w:r>
      <w:r>
        <w:rPr>
          <w:rFonts w:hint="default" w:ascii="Century" w:hAnsi="Century" w:eastAsia="ＭＳ 明朝"/>
          <w:b w:val="0"/>
          <w:i w:val="0"/>
          <w:strike w:val="0"/>
          <w:color w:val="000000"/>
          <w:sz w:val="21"/>
          <w:u w:val="none"/>
        </w:rPr>
        <w:t>10,000</w:t>
      </w:r>
      <w:r>
        <w:rPr>
          <w:rFonts w:hint="default" w:ascii="ＭＳ 明朝" w:hAnsi="ＭＳ 明朝" w:eastAsia="ＭＳ 明朝"/>
          <w:b w:val="0"/>
          <w:i w:val="0"/>
          <w:strike w:val="0"/>
          <w:color w:val="000000"/>
          <w:sz w:val="21"/>
          <w:u w:val="none"/>
        </w:rPr>
        <w:t>円を上限とする。</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　前条第</w:t>
      </w: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項第</w:t>
      </w: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号の経費　上限</w:t>
      </w:r>
      <w:r>
        <w:rPr>
          <w:rFonts w:hint="default" w:ascii="Century" w:hAnsi="Century" w:eastAsia="ＭＳ 明朝"/>
          <w:b w:val="0"/>
          <w:i w:val="0"/>
          <w:strike w:val="0"/>
          <w:color w:val="000000"/>
          <w:sz w:val="21"/>
          <w:u w:val="none"/>
        </w:rPr>
        <w:t>40,000</w:t>
      </w:r>
      <w:r>
        <w:rPr>
          <w:rFonts w:hint="default" w:ascii="ＭＳ 明朝" w:hAnsi="ＭＳ 明朝" w:eastAsia="ＭＳ 明朝"/>
          <w:b w:val="0"/>
          <w:i w:val="0"/>
          <w:strike w:val="0"/>
          <w:color w:val="000000"/>
          <w:sz w:val="21"/>
          <w:u w:val="none"/>
        </w:rPr>
        <w:t>円</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補助金の交付申請</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第６条　前条第</w:t>
      </w: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号に規定する補助金の交付を受けようとする団体の代表者</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以下「申請者」という。</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は、高齢者の居場所運営事業補助金交付申請書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運営に要する経費分</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に次に掲げる書類を添えて市長に提出しなければならない。</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　事業計画書</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　収支予算書</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(3)</w:t>
      </w:r>
      <w:r>
        <w:rPr>
          <w:rFonts w:hint="default" w:ascii="ＭＳ 明朝" w:hAnsi="ＭＳ 明朝" w:eastAsia="ＭＳ 明朝"/>
          <w:b w:val="0"/>
          <w:i w:val="0"/>
          <w:strike w:val="0"/>
          <w:color w:val="000000"/>
          <w:sz w:val="21"/>
          <w:u w:val="none"/>
        </w:rPr>
        <w:t>　団体と参加者の名簿</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(4)</w:t>
      </w:r>
      <w:r>
        <w:rPr>
          <w:rFonts w:hint="default" w:ascii="ＭＳ 明朝" w:hAnsi="ＭＳ 明朝" w:eastAsia="ＭＳ 明朝"/>
          <w:b w:val="0"/>
          <w:i w:val="0"/>
          <w:strike w:val="0"/>
          <w:color w:val="000000"/>
          <w:sz w:val="21"/>
          <w:u w:val="none"/>
        </w:rPr>
        <w:t>　暴力団排除に関する誓約書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２　前条第</w:t>
      </w: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号に規定する補助金の交付を受けようとする申請者は、高齢者の居場所運営事業補助金交付申請書兼請求書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設置に要する経費分</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号の</w:t>
      </w: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に次に掲げる書類を添えて市長に提出しなければならない。</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　領収書の写し</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　購入した備品が分かる書類</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補助金の交付決定</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第７条　市長は、前条の申請があった場合において、その内容を審査し、適当と認めたときは、高齢者の居場所運営事業補助金交付</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不交付</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決定通知書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3</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により通知するものとする。</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概算払</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第８条　第</w:t>
      </w:r>
      <w:r>
        <w:rPr>
          <w:rFonts w:hint="default" w:ascii="Century" w:hAnsi="Century" w:eastAsia="ＭＳ 明朝"/>
          <w:b w:val="0"/>
          <w:i w:val="0"/>
          <w:strike w:val="0"/>
          <w:color w:val="000000"/>
          <w:sz w:val="21"/>
          <w:u w:val="none"/>
        </w:rPr>
        <w:t>5</w:t>
      </w:r>
      <w:r>
        <w:rPr>
          <w:rFonts w:hint="default" w:ascii="ＭＳ 明朝" w:hAnsi="ＭＳ 明朝" w:eastAsia="ＭＳ 明朝"/>
          <w:b w:val="0"/>
          <w:i w:val="0"/>
          <w:strike w:val="0"/>
          <w:color w:val="000000"/>
          <w:sz w:val="21"/>
          <w:u w:val="none"/>
        </w:rPr>
        <w:t>条第</w:t>
      </w: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号の補助金は、市長が必要と認めた場合には概算払をすることができる。この場合において、前条の規定により補助金の交付決定を受けた申請者</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以下「補助事業者」という。</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が、概算払を受けようとするときは、高齢者の居場所運営事業補助金概算払請求書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4</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を市長に提出するものとする。</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補助事業の変更等</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第９条　補助事業者は、交付決定を受けた事業を変更し、又は廃止しようとするときは、高齢者の居場所運営事業変更</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中止</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承認申請書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5</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に次に掲げる書類を添えて、市長に提出しなければならない。</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　変更後の事業計画書</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　前号に掲げるもののほか、市長が必要と認める書類</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２　市長は、前項の申請書の提出を受けたときは、その内容を審査し、適当と認めるときは、高齢者の居場所運営事業変更</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中止</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承認通知書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6</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により補助事業者に通知するものとする。</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実績報告</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第１０条　補助事業者は、事業が完了したときは、高齢者の居場所運営事業実績報告書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7</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に次に掲げる書類を添えて、事業完了後</w:t>
      </w: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月以内又は補助金の交付を受けた年度の</w:t>
      </w:r>
      <w:r>
        <w:rPr>
          <w:rFonts w:hint="default" w:ascii="Century" w:hAnsi="Century" w:eastAsia="ＭＳ 明朝"/>
          <w:b w:val="0"/>
          <w:i w:val="0"/>
          <w:strike w:val="0"/>
          <w:color w:val="000000"/>
          <w:sz w:val="21"/>
          <w:u w:val="none"/>
        </w:rPr>
        <w:t>3</w:t>
      </w:r>
      <w:r>
        <w:rPr>
          <w:rFonts w:hint="default" w:ascii="ＭＳ 明朝" w:hAnsi="ＭＳ 明朝" w:eastAsia="ＭＳ 明朝"/>
          <w:b w:val="0"/>
          <w:i w:val="0"/>
          <w:strike w:val="0"/>
          <w:color w:val="000000"/>
          <w:sz w:val="21"/>
          <w:u w:val="none"/>
        </w:rPr>
        <w:t>月末日のいずれか早い日までに、市長に提出しなければならない。</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　事業報告書</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　収支決算書</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(3)</w:t>
      </w:r>
      <w:r>
        <w:rPr>
          <w:rFonts w:hint="default" w:ascii="ＭＳ 明朝" w:hAnsi="ＭＳ 明朝" w:eastAsia="ＭＳ 明朝"/>
          <w:b w:val="0"/>
          <w:i w:val="0"/>
          <w:strike w:val="0"/>
          <w:color w:val="000000"/>
          <w:sz w:val="21"/>
          <w:u w:val="none"/>
        </w:rPr>
        <w:t>　領収書の写し</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(4)</w:t>
      </w:r>
      <w:r>
        <w:rPr>
          <w:rFonts w:hint="default" w:ascii="ＭＳ 明朝" w:hAnsi="ＭＳ 明朝" w:eastAsia="ＭＳ 明朝"/>
          <w:b w:val="0"/>
          <w:i w:val="0"/>
          <w:strike w:val="0"/>
          <w:color w:val="000000"/>
          <w:sz w:val="21"/>
          <w:u w:val="none"/>
        </w:rPr>
        <w:t>　前各号に掲げるもののほか、市長が必要と認める書類</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確定通知</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第１１条　市長は、前条の実績報告書が提出されたときは、その内容を審査し、事業の成果が補助金の交付決定の内容及びこれに付した条件に適合すると認めるときは、補助金の額を確定し、高齢者の居場所運営事業補助金確定通知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8</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により、速やかに補助事業者に通知するものとする。</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補助金の請求等</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第１２条　補助事業者</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第</w:t>
      </w:r>
      <w:r>
        <w:rPr>
          <w:rFonts w:hint="default" w:ascii="Century" w:hAnsi="Century" w:eastAsia="ＭＳ 明朝"/>
          <w:b w:val="0"/>
          <w:i w:val="0"/>
          <w:strike w:val="0"/>
          <w:color w:val="000000"/>
          <w:sz w:val="21"/>
          <w:u w:val="none"/>
        </w:rPr>
        <w:t>8</w:t>
      </w:r>
      <w:r>
        <w:rPr>
          <w:rFonts w:hint="default" w:ascii="ＭＳ 明朝" w:hAnsi="ＭＳ 明朝" w:eastAsia="ＭＳ 明朝"/>
          <w:b w:val="0"/>
          <w:i w:val="0"/>
          <w:strike w:val="0"/>
          <w:color w:val="000000"/>
          <w:sz w:val="21"/>
          <w:u w:val="none"/>
        </w:rPr>
        <w:t>条の規定により補助金の概算払を受けた補助事業者を除く。</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は、前条の通知を受けたときは、高齢者の居場所運営事業補助金交付請求書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9</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により、速やかに市長に補助金の交付を請求するものとする。</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２　第</w:t>
      </w:r>
      <w:r>
        <w:rPr>
          <w:rFonts w:hint="default" w:ascii="Century" w:hAnsi="Century" w:eastAsia="ＭＳ 明朝"/>
          <w:b w:val="0"/>
          <w:i w:val="0"/>
          <w:strike w:val="0"/>
          <w:color w:val="000000"/>
          <w:sz w:val="21"/>
          <w:u w:val="none"/>
        </w:rPr>
        <w:t>8</w:t>
      </w:r>
      <w:r>
        <w:rPr>
          <w:rFonts w:hint="default" w:ascii="ＭＳ 明朝" w:hAnsi="ＭＳ 明朝" w:eastAsia="ＭＳ 明朝"/>
          <w:b w:val="0"/>
          <w:i w:val="0"/>
          <w:strike w:val="0"/>
          <w:color w:val="000000"/>
          <w:sz w:val="21"/>
          <w:u w:val="none"/>
        </w:rPr>
        <w:t>条の規定により補助金の概算払を受けた補助事業者は、前条の通知を受けたときは、高齢者の居場所運営事業補助金概算払精算書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10</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により、速やかに補助金の精算をしなければならない。</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交付の取消し又は補助金の返還</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第１３条　市長は、次の各号のいずれかに該当するときは、補助金の交付決定の全部又は一部を取り消し、又は既に交付した補助金の全部又は一部の返還を命じるものとする。</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(1)</w:t>
      </w:r>
      <w:r>
        <w:rPr>
          <w:rFonts w:hint="default" w:ascii="ＭＳ 明朝" w:hAnsi="ＭＳ 明朝" w:eastAsia="ＭＳ 明朝"/>
          <w:b w:val="0"/>
          <w:i w:val="0"/>
          <w:strike w:val="0"/>
          <w:color w:val="000000"/>
          <w:sz w:val="21"/>
          <w:u w:val="none"/>
        </w:rPr>
        <w:t>　偽りその他不正の手段により補助金の交付の決定を受けたとき。</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(2)</w:t>
      </w:r>
      <w:r>
        <w:rPr>
          <w:rFonts w:hint="default" w:ascii="ＭＳ 明朝" w:hAnsi="ＭＳ 明朝" w:eastAsia="ＭＳ 明朝"/>
          <w:b w:val="0"/>
          <w:i w:val="0"/>
          <w:strike w:val="0"/>
          <w:color w:val="000000"/>
          <w:sz w:val="21"/>
          <w:u w:val="none"/>
        </w:rPr>
        <w:t>　補助金を目的外に使用したとき。</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(3)</w:t>
      </w:r>
      <w:r>
        <w:rPr>
          <w:rFonts w:hint="default" w:ascii="ＭＳ 明朝" w:hAnsi="ＭＳ 明朝" w:eastAsia="ＭＳ 明朝"/>
          <w:b w:val="0"/>
          <w:i w:val="0"/>
          <w:strike w:val="0"/>
          <w:color w:val="000000"/>
          <w:sz w:val="21"/>
          <w:u w:val="none"/>
        </w:rPr>
        <w:t>　この要綱に違反したとき。</w:t>
      </w:r>
    </w:p>
    <w:p>
      <w:pPr>
        <w:pStyle w:val="0"/>
        <w:autoSpaceDE w:val="0"/>
        <w:autoSpaceDN w:val="0"/>
        <w:adjustRightInd w:val="0"/>
        <w:spacing w:before="0" w:beforeLines="0" w:beforeAutospacing="0" w:after="0" w:afterLines="0" w:afterAutospacing="0" w:line="420" w:lineRule="atLeast"/>
        <w:ind w:left="420" w:right="0" w:hanging="21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(4)</w:t>
      </w:r>
      <w:r>
        <w:rPr>
          <w:rFonts w:hint="default" w:ascii="ＭＳ 明朝" w:hAnsi="ＭＳ 明朝" w:eastAsia="ＭＳ 明朝"/>
          <w:b w:val="0"/>
          <w:i w:val="0"/>
          <w:strike w:val="0"/>
          <w:color w:val="000000"/>
          <w:sz w:val="21"/>
          <w:u w:val="none"/>
        </w:rPr>
        <w:t>　交付すべき補助金の額を確定した場合において、既にその額を超える補助金が交付されているとき。</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２　市長は、前項の規定により補助金の交付を取り消し、又は交付した補助金の返還を命ずるときは、高齢者の居場所運営事業補助金交付決定取消通知書</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様式第</w:t>
      </w:r>
      <w:r>
        <w:rPr>
          <w:rFonts w:hint="default" w:ascii="Century" w:hAnsi="Century" w:eastAsia="ＭＳ 明朝"/>
          <w:b w:val="0"/>
          <w:i w:val="0"/>
          <w:strike w:val="0"/>
          <w:color w:val="000000"/>
          <w:sz w:val="21"/>
          <w:u w:val="none"/>
        </w:rPr>
        <w:t>11</w:t>
      </w:r>
      <w:r>
        <w:rPr>
          <w:rFonts w:hint="default" w:ascii="ＭＳ 明朝" w:hAnsi="ＭＳ 明朝" w:eastAsia="ＭＳ 明朝"/>
          <w:b w:val="0"/>
          <w:i w:val="0"/>
          <w:strike w:val="0"/>
          <w:color w:val="000000"/>
          <w:sz w:val="21"/>
          <w:u w:val="none"/>
        </w:rPr>
        <w:t>号</w:t>
      </w: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により、当該補助事業者に通知するものとする。</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書類保存義務</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第１４条　補助金の交付を受けた補助事業者は、関係書類を当該補助金の交付を受けた日の属する年度の翌年度から</w:t>
      </w:r>
      <w:r>
        <w:rPr>
          <w:rFonts w:hint="default" w:ascii="Century" w:hAnsi="Century" w:eastAsia="ＭＳ 明朝"/>
          <w:b w:val="0"/>
          <w:i w:val="0"/>
          <w:strike w:val="0"/>
          <w:color w:val="000000"/>
          <w:sz w:val="21"/>
          <w:u w:val="none"/>
        </w:rPr>
        <w:t>5</w:t>
      </w:r>
      <w:r>
        <w:rPr>
          <w:rFonts w:hint="default" w:ascii="ＭＳ 明朝" w:hAnsi="ＭＳ 明朝" w:eastAsia="ＭＳ 明朝"/>
          <w:b w:val="0"/>
          <w:i w:val="0"/>
          <w:strike w:val="0"/>
          <w:color w:val="000000"/>
          <w:sz w:val="21"/>
          <w:u w:val="none"/>
        </w:rPr>
        <w:t>年間保存しなければならない。</w:t>
      </w:r>
    </w:p>
    <w:p>
      <w:pPr>
        <w:pStyle w:val="0"/>
        <w:autoSpaceDE w:val="0"/>
        <w:autoSpaceDN w:val="0"/>
        <w:adjustRightInd w:val="0"/>
        <w:spacing w:before="0" w:beforeLines="0" w:beforeAutospacing="0" w:after="0" w:afterLines="0" w:afterAutospacing="0" w:line="420" w:lineRule="atLeast"/>
        <w:ind w:left="210" w:right="0" w:firstLine="0"/>
        <w:jc w:val="left"/>
        <w:rPr>
          <w:rFonts w:hint="eastAsia" w:ascii="Century" w:hAnsi="Century" w:eastAsia="ＭＳ 明朝"/>
          <w:b w:val="0"/>
          <w:i w:val="0"/>
          <w:strike w:val="0"/>
          <w:color w:val="000000"/>
          <w:sz w:val="21"/>
          <w:u w:val="none"/>
        </w:rPr>
      </w:pPr>
      <w:r>
        <w:rPr>
          <w:rFonts w:hint="default" w:ascii="Century" w:hAnsi="Century" w:eastAsia="ＭＳ 明朝"/>
          <w:b w:val="0"/>
          <w:i w:val="0"/>
          <w:strike w:val="0"/>
          <w:color w:val="000000"/>
          <w:sz w:val="21"/>
          <w:u w:val="none"/>
        </w:rPr>
        <w:t>(</w:t>
      </w:r>
      <w:r>
        <w:rPr>
          <w:rFonts w:hint="default" w:ascii="ＭＳ 明朝" w:hAnsi="ＭＳ 明朝" w:eastAsia="ＭＳ 明朝"/>
          <w:b w:val="0"/>
          <w:i w:val="0"/>
          <w:strike w:val="0"/>
          <w:color w:val="000000"/>
          <w:sz w:val="21"/>
          <w:u w:val="none"/>
        </w:rPr>
        <w:t>補則</w:t>
      </w:r>
      <w:r>
        <w:rPr>
          <w:rFonts w:hint="default" w:ascii="Century" w:hAnsi="Century" w:eastAsia="ＭＳ 明朝"/>
          <w:b w:val="0"/>
          <w:i w:val="0"/>
          <w:strike w:val="0"/>
          <w:color w:val="000000"/>
          <w:sz w:val="21"/>
          <w:u w:val="none"/>
        </w:rPr>
        <w:t>)</w:t>
      </w:r>
    </w:p>
    <w:p>
      <w:pPr>
        <w:pStyle w:val="0"/>
        <w:autoSpaceDE w:val="0"/>
        <w:autoSpaceDN w:val="0"/>
        <w:adjustRightInd w:val="0"/>
        <w:spacing w:before="0" w:beforeLines="0" w:beforeAutospacing="0" w:after="0" w:afterLines="0" w:afterAutospacing="0" w:line="420" w:lineRule="atLeast"/>
        <w:ind w:left="210" w:right="0" w:hanging="210"/>
        <w:jc w:val="left"/>
        <w:rPr>
          <w:rFonts w:hint="eastAsia" w:ascii="Century" w:hAnsi="Century" w:eastAsia="ＭＳ 明朝"/>
          <w:b w:val="0"/>
          <w:i w:val="0"/>
          <w:strike w:val="0"/>
          <w:color w:val="000000"/>
          <w:sz w:val="21"/>
          <w:u w:val="none"/>
        </w:rPr>
      </w:pPr>
      <w:r>
        <w:rPr>
          <w:rFonts w:hint="default" w:ascii="ＭＳ 明朝" w:hAnsi="ＭＳ 明朝" w:eastAsia="ＭＳ 明朝"/>
          <w:b w:val="0"/>
          <w:i w:val="0"/>
          <w:strike w:val="0"/>
          <w:color w:val="000000"/>
          <w:sz w:val="21"/>
          <w:u w:val="none"/>
        </w:rPr>
        <w:t>第１５条　この要綱に定めるもののほか、必要な事項は、市長が別に定める。</w:t>
      </w:r>
    </w:p>
    <w:p>
      <w:pPr>
        <w:pStyle w:val="0"/>
        <w:autoSpaceDE w:val="0"/>
        <w:autoSpaceDN w:val="0"/>
        <w:adjustRightInd w:val="0"/>
        <w:spacing w:before="0" w:beforeLines="0" w:beforeAutospacing="0" w:after="0" w:afterLines="0" w:afterAutospacing="0" w:line="420" w:lineRule="atLeast"/>
        <w:ind w:left="630" w:right="0" w:firstLine="0"/>
        <w:jc w:val="left"/>
        <w:rPr>
          <w:rFonts w:hint="eastAsia" w:ascii="Century" w:hAnsi="Century" w:eastAsia="ＭＳ 明朝"/>
          <w:b w:val="0"/>
          <w:i w:val="0"/>
          <w:strike w:val="0"/>
          <w:color w:val="000000"/>
          <w:sz w:val="21"/>
          <w:u w:val="none"/>
        </w:rPr>
      </w:pPr>
    </w:p>
    <w:p>
      <w:pPr>
        <w:pStyle w:val="0"/>
        <w:rPr>
          <w:rFonts w:hint="eastAsia" w:ascii="Century" w:hAnsi="Century" w:eastAsia="ＭＳ 明朝"/>
          <w:b w:val="0"/>
          <w:i w:val="0"/>
          <w:color w:val="000000"/>
          <w:sz w:val="21"/>
        </w:rPr>
      </w:pPr>
      <w:bookmarkStart w:id="0" w:name="last"/>
      <w:bookmarkEnd w:id="0"/>
      <w:bookmarkStart w:id="1" w:name="_GoBack"/>
      <w:bookmarkEnd w:id="1"/>
    </w:p>
    <w:sectPr>
      <w:footerReference r:id="rId5" w:type="default"/>
      <w:pgSz w:w="11905" w:h="16837"/>
      <w:pgMar w:top="1984" w:right="1700" w:bottom="1700" w:left="17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left="0" w:right="0"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rPr>
      <w:t>1</w:t>
    </w:r>
    <w:r>
      <w:rPr>
        <w:rFonts w:hint="eastAsia"/>
      </w:rPr>
      <w:fldChar w:fldCharType="end"/>
    </w:r>
    <w:r>
      <w:rPr>
        <w:rFonts w:hint="default" w:ascii="Century" w:hAnsi="Century" w:eastAsia="ＭＳ 明朝"/>
        <w:b w:val="0"/>
        <w:i w:val="0"/>
        <w:strike w:val="0"/>
        <w:color w:val="000000"/>
        <w:sz w:val="21"/>
        <w:u w:val="none"/>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4</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16</Pages>
  <Words>98</Words>
  <Characters>2980</Characters>
  <Application>JUST Note</Application>
  <Lines>147</Lines>
  <Paragraphs>82</Paragraphs>
  <CharactersWithSpaces>3036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R06F163</cp:lastModifiedBy>
  <dcterms:created xsi:type="dcterms:W3CDTF">2025-03-27T07:11:00Z</dcterms:created>
  <dcterms:modified xsi:type="dcterms:W3CDTF">2025-03-27T07:11:27Z</dcterms:modified>
  <cp:revision>1</cp:revision>
</cp:coreProperties>
</file>