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様式第２号（第４条関係）</w:t>
      </w: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年　　月　　日</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（宛先）藤岡市長</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申請者若しくは代表者の住所若しくは居所</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又は特定非営利活動法人の所在地</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特定非営利活動法人の名称</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申請者又は代表者名</w:t>
      </w:r>
      <w:bookmarkStart w:id="0" w:name="_GoBack"/>
      <w:bookmarkEnd w:id="0"/>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電話番号</w:t>
      </w: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補　　正　　書</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年　　月　　日に申請した</w:t>
      </w:r>
      <w:r>
        <w:rPr>
          <w:rFonts w:hint="default" w:asciiTheme="minorEastAsia" w:hAnsiTheme="minorEastAsia" w:eastAsiaTheme="minorEastAsia"/>
          <w:color w:val="auto"/>
        </w:rPr>
        <w:t>[</w:t>
      </w:r>
      <w:r>
        <w:rPr>
          <w:rFonts w:hint="eastAsia" w:asciiTheme="minorEastAsia" w:hAnsiTheme="minorEastAsia" w:eastAsiaTheme="minorEastAsia"/>
          <w:color w:val="auto"/>
        </w:rPr>
        <w:t>　補正する書類の種類　</w:t>
      </w:r>
      <w:r>
        <w:rPr>
          <w:rFonts w:hint="default" w:asciiTheme="minorEastAsia" w:hAnsiTheme="minorEastAsia" w:eastAsiaTheme="minorEastAsia"/>
          <w:color w:val="auto"/>
        </w:rPr>
        <w:t>]</w:t>
      </w:r>
      <w:r>
        <w:rPr>
          <w:rFonts w:hint="eastAsia" w:asciiTheme="minorEastAsia" w:hAnsiTheme="minorEastAsia" w:eastAsiaTheme="minorEastAsia"/>
          <w:color w:val="auto"/>
        </w:rPr>
        <w:t>について不備がありましたので、特定非営利活動促進法（以下「法」という。）第１０条第４項（法第２５条第５項及び第３４条第５項において準用する場合を含む。）の規定により、下記のとおり補正を申し立てます。</w:t>
      </w: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記</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１　補正の内容</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２　補正の理由</w:t>
      </w:r>
    </w:p>
    <w:p>
      <w:pPr>
        <w:pStyle w:val="0"/>
        <w:rPr>
          <w:rFonts w:hint="default" w:asciiTheme="minorEastAsia" w:hAnsiTheme="minorEastAsia" w:eastAsiaTheme="minorEastAsia"/>
          <w:color w:val="auto"/>
        </w:rPr>
      </w:pPr>
    </w:p>
    <w:p>
      <w:pPr>
        <w:pStyle w:val="0"/>
        <w:ind w:left="630" w:hanging="630" w:hangingChars="300"/>
        <w:rPr>
          <w:rFonts w:hint="default" w:asciiTheme="minorEastAsia" w:hAnsiTheme="minorEastAsia" w:eastAsiaTheme="minorEastAsia"/>
          <w:color w:val="auto"/>
        </w:rPr>
      </w:pPr>
    </w:p>
    <w:p>
      <w:pPr>
        <w:pStyle w:val="0"/>
        <w:ind w:left="630" w:hanging="630" w:hangingChars="300"/>
        <w:rPr>
          <w:rFonts w:hint="default" w:asciiTheme="minorEastAsia" w:hAnsiTheme="minorEastAsia" w:eastAsiaTheme="minorEastAsia"/>
          <w:color w:val="auto"/>
        </w:rPr>
      </w:pPr>
    </w:p>
    <w:p>
      <w:pPr>
        <w:pStyle w:val="0"/>
        <w:ind w:left="630" w:hanging="630" w:hangingChars="300"/>
        <w:rPr>
          <w:rFonts w:hint="default" w:asciiTheme="minorEastAsia" w:hAnsiTheme="minorEastAsia" w:eastAsiaTheme="minorEastAsia"/>
          <w:color w:val="auto"/>
        </w:rPr>
      </w:pPr>
    </w:p>
    <w:p>
      <w:pPr>
        <w:pStyle w:val="0"/>
        <w:ind w:left="630" w:hanging="630" w:hangingChars="300"/>
        <w:rPr>
          <w:rFonts w:hint="default" w:asciiTheme="minorEastAsia" w:hAnsiTheme="minorEastAsia" w:eastAsiaTheme="minorEastAsia"/>
          <w:color w:val="auto"/>
        </w:rPr>
      </w:pPr>
    </w:p>
    <w:p>
      <w:pPr>
        <w:pStyle w:val="0"/>
        <w:ind w:left="661" w:leftChars="15" w:hanging="630" w:hangingChars="300"/>
        <w:rPr>
          <w:rFonts w:hint="default" w:asciiTheme="minorEastAsia" w:hAnsiTheme="minorEastAsia" w:eastAsiaTheme="minorEastAsia"/>
          <w:color w:val="auto"/>
        </w:rPr>
      </w:pPr>
      <w:r>
        <w:rPr>
          <w:rFonts w:hint="eastAsia" w:asciiTheme="minorEastAsia" w:hAnsiTheme="minorEastAsia" w:eastAsiaTheme="minorEastAsia"/>
          <w:color w:val="auto"/>
        </w:rPr>
        <w:t>　注１　</w:t>
      </w:r>
      <w:r>
        <w:rPr>
          <w:rFonts w:hint="default" w:asciiTheme="minorEastAsia" w:hAnsiTheme="minorEastAsia" w:eastAsiaTheme="minorEastAsia"/>
          <w:color w:val="auto"/>
        </w:rPr>
        <w:t>[</w:t>
      </w:r>
      <w:r>
        <w:rPr>
          <w:rFonts w:hint="eastAsia" w:asciiTheme="minorEastAsia" w:hAnsiTheme="minorEastAsia" w:eastAsiaTheme="minorEastAsia"/>
          <w:color w:val="auto"/>
        </w:rPr>
        <w:t>　補正する書類の種類　</w:t>
      </w:r>
      <w:r>
        <w:rPr>
          <w:rFonts w:hint="default" w:asciiTheme="minorEastAsia" w:hAnsiTheme="minorEastAsia" w:eastAsiaTheme="minorEastAsia"/>
          <w:color w:val="auto"/>
        </w:rPr>
        <w:t>]</w:t>
      </w:r>
      <w:r>
        <w:rPr>
          <w:rFonts w:hint="eastAsia" w:asciiTheme="minorEastAsia" w:hAnsiTheme="minorEastAsia" w:eastAsiaTheme="minorEastAsia"/>
          <w:color w:val="auto"/>
        </w:rPr>
        <w:t>には、申請書の場合は、その申請書の名称（「設立認証申請書」等）を、申請書に添付された書類の場合は、当該申請書の名称及び当該書類を特定することができる文言（「設立認証申請書に添付する定款」等）を記載すること。</w:t>
      </w:r>
    </w:p>
    <w:p>
      <w:pPr>
        <w:pStyle w:val="0"/>
        <w:ind w:left="630" w:hanging="630" w:hangingChars="300"/>
        <w:rPr>
          <w:rFonts w:hint="default" w:asciiTheme="minorEastAsia" w:hAnsiTheme="minorEastAsia" w:eastAsiaTheme="minorEastAsia"/>
          <w:color w:val="auto"/>
        </w:rPr>
      </w:pPr>
      <w:r>
        <w:rPr>
          <w:rFonts w:hint="eastAsia" w:asciiTheme="minorEastAsia" w:hAnsiTheme="minorEastAsia" w:eastAsiaTheme="minorEastAsia"/>
          <w:color w:val="auto"/>
        </w:rPr>
        <w:t>　　２　「１　補正の内容」には、補正する箇所について、補正後と申請段階での記載の違いを明らかにした対照表を記載すること。</w:t>
      </w:r>
    </w:p>
    <w:p>
      <w:pPr>
        <w:pStyle w:val="0"/>
        <w:ind w:left="630" w:hanging="630" w:hangingChars="300"/>
        <w:rPr>
          <w:rFonts w:hint="default" w:asciiTheme="minorEastAsia" w:hAnsiTheme="minorEastAsia" w:eastAsiaTheme="minorEastAsia"/>
          <w:color w:val="auto"/>
        </w:rPr>
      </w:pPr>
      <w:r>
        <w:rPr>
          <w:rFonts w:hint="eastAsia" w:asciiTheme="minorEastAsia" w:hAnsiTheme="minorEastAsia" w:eastAsiaTheme="minorEastAsia"/>
          <w:color w:val="auto"/>
        </w:rPr>
        <w:t>　　３　補正書には、補正後の書類を添付すること。ただし、以下の書類について補正を行う場合は、補正後の書類各２部を添付すること。</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(1) </w:t>
      </w:r>
      <w:r>
        <w:rPr>
          <w:rFonts w:hint="eastAsia" w:asciiTheme="minorEastAsia" w:hAnsiTheme="minorEastAsia" w:eastAsiaTheme="minorEastAsia"/>
          <w:color w:val="auto"/>
        </w:rPr>
        <w:t>定款</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(2) </w:t>
      </w:r>
      <w:r>
        <w:rPr>
          <w:rFonts w:hint="eastAsia" w:asciiTheme="minorEastAsia" w:hAnsiTheme="minorEastAsia" w:eastAsiaTheme="minorEastAsia"/>
          <w:color w:val="auto"/>
        </w:rPr>
        <w:t>役員名簿（役員の氏名及び住所又は居所並びに各役員についての報酬の有無を記載した</w:t>
      </w:r>
    </w:p>
    <w:p>
      <w:pPr>
        <w:pStyle w:val="0"/>
        <w:ind w:firstLine="1050" w:firstLineChars="500"/>
        <w:rPr>
          <w:rFonts w:hint="default" w:asciiTheme="minorEastAsia" w:hAnsiTheme="minorEastAsia" w:eastAsiaTheme="minorEastAsia"/>
          <w:color w:val="auto"/>
        </w:rPr>
      </w:pPr>
      <w:r>
        <w:rPr>
          <w:rFonts w:hint="eastAsia" w:asciiTheme="minorEastAsia" w:hAnsiTheme="minorEastAsia" w:eastAsiaTheme="minorEastAsia"/>
          <w:color w:val="auto"/>
        </w:rPr>
        <w:t>名簿をいう。）</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(3) </w:t>
      </w:r>
      <w:r>
        <w:rPr>
          <w:rFonts w:hint="eastAsia" w:asciiTheme="minorEastAsia" w:hAnsiTheme="minorEastAsia" w:eastAsiaTheme="minorEastAsia"/>
          <w:color w:val="auto"/>
        </w:rPr>
        <w:t>設立趣旨書又は合併趣旨書</w:t>
      </w:r>
    </w:p>
    <w:p>
      <w:pPr>
        <w:pStyle w:val="0"/>
        <w:ind w:left="1050" w:hanging="1050" w:hangingChars="50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(4) </w:t>
      </w:r>
      <w:r>
        <w:rPr>
          <w:rFonts w:hint="eastAsia" w:asciiTheme="minorEastAsia" w:hAnsiTheme="minorEastAsia" w:eastAsiaTheme="minorEastAsia"/>
          <w:color w:val="auto"/>
        </w:rPr>
        <w:t>設立若しくは合併当初の事業年度又は定款変更の日の属する事業年度及びそれらの翌事業年度の事業計画書</w:t>
      </w:r>
    </w:p>
    <w:p>
      <w:pPr>
        <w:pStyle w:val="0"/>
        <w:ind w:left="1050" w:hanging="1050" w:hangingChars="50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(5) </w:t>
      </w:r>
      <w:r>
        <w:rPr>
          <w:rFonts w:hint="eastAsia" w:asciiTheme="minorEastAsia" w:hAnsiTheme="minorEastAsia" w:eastAsiaTheme="minorEastAsia"/>
          <w:color w:val="auto"/>
        </w:rPr>
        <w:t>設立若しくは合併当初の事業年度又は定款変更の日の属する事業年度及びそれらの翌事業年度の活動予算書</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(6) </w:t>
      </w:r>
      <w:r>
        <w:rPr>
          <w:rFonts w:hint="eastAsia" w:asciiTheme="minorEastAsia" w:hAnsiTheme="minorEastAsia" w:eastAsiaTheme="minorEastAsia"/>
          <w:color w:val="auto"/>
        </w:rPr>
        <w:t>法第２６条第２項の規定により添付する事業報告書等</w:t>
      </w:r>
    </w:p>
    <w:p>
      <w:pPr>
        <w:pStyle w:val="0"/>
        <w:rPr>
          <w:rFonts w:hint="default"/>
          <w:b w:val="1"/>
          <w:color w:val="auto"/>
        </w:rPr>
      </w:pPr>
    </w:p>
    <w:sectPr>
      <w:headerReference r:id="rId5" w:type="default"/>
      <w:footerReference r:id="rId6" w:type="even"/>
      <w:type w:val="continuous"/>
      <w:pgSz w:w="11906" w:h="16838"/>
      <w:pgMar w:top="1418" w:right="1304" w:bottom="1418" w:left="1304" w:header="737" w:footer="737" w:gutter="0"/>
      <w:pgNumType w:fmt="numberInDash" w:start="93"/>
      <w:cols w:space="720"/>
      <w:noEndnote w:val="1"/>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2"/>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105"/>
  <w:drawingGridVerticalSpacing w:val="143"/>
  <w:displayHorizontalDrawingGridEvery w:val="0"/>
  <w:displayVerticalDrawingGridEvery w:val="2"/>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adjustRightInd w:val="0"/>
      <w:jc w:val="both"/>
      <w:textAlignment w:val="baseline"/>
    </w:pPr>
    <w:rPr>
      <w:rFonts w:ascii="HG丸ｺﾞｼｯｸM-PRO" w:hAnsi="HG丸ｺﾞｼｯｸM-PRO" w:eastAsia="HG丸ｺﾞｼｯｸM-PRO"/>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HG丸ｺﾞｼｯｸM-PRO" w:hAnsi="HG丸ｺﾞｼｯｸM-PRO" w:eastAsia="HG丸ｺﾞｼｯｸM-PRO"/>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HG丸ｺﾞｼｯｸM-PRO" w:hAnsi="HG丸ｺﾞｼｯｸM-PRO" w:eastAsia="HG丸ｺﾞｼｯｸM-PRO"/>
      <w:color w:val="000000"/>
      <w:kern w:val="0"/>
      <w:sz w:val="21"/>
    </w:rPr>
  </w:style>
  <w:style w:type="character" w:styleId="19">
    <w:name w:val="page number"/>
    <w:basedOn w:val="10"/>
    <w:next w:val="19"/>
    <w:link w:val="0"/>
    <w:uiPriority w:val="0"/>
  </w:style>
  <w:style w:type="paragraph" w:styleId="20">
    <w:name w:val="Note Heading"/>
    <w:basedOn w:val="0"/>
    <w:next w:val="0"/>
    <w:link w:val="21"/>
    <w:uiPriority w:val="0"/>
    <w:pPr>
      <w:jc w:val="center"/>
    </w:pPr>
    <w:rPr>
      <w:b w:val="1"/>
    </w:rPr>
  </w:style>
  <w:style w:type="character" w:styleId="21" w:customStyle="1">
    <w:name w:val="記 (文字)"/>
    <w:basedOn w:val="10"/>
    <w:next w:val="21"/>
    <w:link w:val="20"/>
    <w:uiPriority w:val="0"/>
    <w:rPr>
      <w:rFonts w:ascii="HG丸ｺﾞｼｯｸM-PRO" w:hAnsi="HG丸ｺﾞｼｯｸM-PRO" w:eastAsia="HG丸ｺﾞｼｯｸM-PRO"/>
      <w:color w:val="000000"/>
      <w:kern w:val="0"/>
      <w:sz w:val="21"/>
    </w:rPr>
  </w:style>
  <w:style w:type="paragraph" w:styleId="22">
    <w:name w:val="Closing"/>
    <w:basedOn w:val="0"/>
    <w:next w:val="22"/>
    <w:link w:val="23"/>
    <w:uiPriority w:val="0"/>
    <w:pPr>
      <w:jc w:val="right"/>
    </w:pPr>
    <w:rPr>
      <w:b w:val="1"/>
    </w:rPr>
  </w:style>
  <w:style w:type="character" w:styleId="23" w:customStyle="1">
    <w:name w:val="結語 (文字)"/>
    <w:basedOn w:val="10"/>
    <w:next w:val="23"/>
    <w:link w:val="22"/>
    <w:uiPriority w:val="0"/>
    <w:rPr>
      <w:rFonts w:ascii="HG丸ｺﾞｼｯｸM-PRO" w:hAnsi="HG丸ｺﾞｼｯｸM-PRO" w:eastAsia="HG丸ｺﾞｼｯｸM-PRO"/>
      <w:color w:val="000000"/>
      <w:kern w:val="0"/>
      <w:sz w:val="2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color w:val="000000"/>
      <w:kern w:val="0"/>
      <w:sz w:val="18"/>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635</Words>
  <Characters>213</Characters>
  <Application>JUST Note</Application>
  <Lines>1</Lines>
  <Paragraphs>1</Paragraphs>
  <Company>群馬県</Company>
  <CharactersWithSpaces>847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群馬県庁</dc:creator>
  <cp:lastModifiedBy>sg4f63</cp:lastModifiedBy>
  <cp:lastPrinted>2017-03-17T05:42:00Z</cp:lastPrinted>
  <dcterms:created xsi:type="dcterms:W3CDTF">2017-03-29T08:20:00Z</dcterms:created>
  <dcterms:modified xsi:type="dcterms:W3CDTF">2017-03-29T08:20:25Z</dcterms:modified>
  <cp:revision>2</cp:revision>
</cp:coreProperties>
</file>