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様式第１２号（第１３条関係）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（宛先）藤岡市長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</w:t>
      </w: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特定非営利活動法人の名称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清算人　住所又は居所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氏名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清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算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人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就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任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届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出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特定非営利活動促進法第３１条の８の規定により、下記のとおり清算人就任登記を行ったので、登記事項証明書を添えて届け出ます。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20"/>
        <w:rPr>
          <w:rFonts w:hint="default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１　清算人の氏名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清算人の住所又は居所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３　清算人が就任した年月日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152</Words>
  <Characters>177</Characters>
  <Application>JUST Note</Application>
  <Lines>1</Lines>
  <Paragraphs>1</Paragraphs>
  <Company>群馬県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2017-03-29T03:55:00Z</dcterms:created>
  <dcterms:modified xsi:type="dcterms:W3CDTF">2017-03-29T03:55:59Z</dcterms:modified>
  <cp:revision>2</cp:revision>
</cp:coreProperties>
</file>