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7BCD9" w14:textId="45D12344" w:rsidR="007B3F2A" w:rsidRDefault="007B3F2A" w:rsidP="007B3F2A">
      <w:pPr>
        <w:jc w:val="center"/>
        <w:rPr>
          <w:sz w:val="24"/>
        </w:rPr>
      </w:pPr>
      <w:r>
        <w:rPr>
          <w:rFonts w:hint="eastAsia"/>
          <w:sz w:val="24"/>
        </w:rPr>
        <w:t>請負代金内訳書の提出における留意点</w:t>
      </w:r>
    </w:p>
    <w:p w14:paraId="0342C0A6" w14:textId="77777777" w:rsidR="007B3F2A" w:rsidRPr="007B3F2A" w:rsidRDefault="007B3F2A" w:rsidP="0030388C">
      <w:pPr>
        <w:spacing w:line="100" w:lineRule="atLeast"/>
        <w:jc w:val="center"/>
        <w:rPr>
          <w:sz w:val="24"/>
        </w:rPr>
      </w:pPr>
    </w:p>
    <w:p w14:paraId="3ADFDCC2" w14:textId="66566097" w:rsidR="007B3F2A" w:rsidRPr="007669F7" w:rsidRDefault="007B3F2A" w:rsidP="0030388C">
      <w:pPr>
        <w:spacing w:line="240" w:lineRule="exact"/>
        <w:rPr>
          <w:sz w:val="20"/>
        </w:rPr>
      </w:pPr>
      <w:r>
        <w:rPr>
          <w:rFonts w:hint="eastAsia"/>
        </w:rPr>
        <w:t xml:space="preserve">　</w:t>
      </w:r>
      <w:r w:rsidRPr="007669F7">
        <w:rPr>
          <w:rFonts w:hint="eastAsia"/>
          <w:sz w:val="20"/>
        </w:rPr>
        <w:t>建設工事請負約款第3条より、受注者は契約締結後10日以内に</w:t>
      </w:r>
      <w:r w:rsidR="007F09D6" w:rsidRPr="007669F7">
        <w:rPr>
          <w:rFonts w:hint="eastAsia"/>
          <w:sz w:val="20"/>
        </w:rPr>
        <w:t>法定福利費を記載した請負代金内訳書を</w:t>
      </w:r>
      <w:r w:rsidR="00962D38" w:rsidRPr="007669F7">
        <w:rPr>
          <w:rFonts w:hint="eastAsia"/>
          <w:sz w:val="20"/>
        </w:rPr>
        <w:t>提出する</w:t>
      </w:r>
      <w:r w:rsidR="007F09D6" w:rsidRPr="007669F7">
        <w:rPr>
          <w:rFonts w:hint="eastAsia"/>
          <w:sz w:val="20"/>
        </w:rPr>
        <w:t>必要が</w:t>
      </w:r>
      <w:r w:rsidR="003F0C1B" w:rsidRPr="007669F7">
        <w:rPr>
          <w:rFonts w:hint="eastAsia"/>
          <w:sz w:val="20"/>
        </w:rPr>
        <w:t>あるため、下記に留意のうえ作成し提出してください。</w:t>
      </w:r>
      <w:r w:rsidR="004F638F">
        <w:rPr>
          <w:rFonts w:hint="eastAsia"/>
          <w:sz w:val="20"/>
        </w:rPr>
        <w:t>なお、様式は任意ですが、入札時に提出する工事費内訳書を修正して使用することも可能です。</w:t>
      </w:r>
      <w:r w:rsidR="004C059E">
        <w:rPr>
          <w:rFonts w:hint="eastAsia"/>
          <w:sz w:val="20"/>
        </w:rPr>
        <w:t>工事費内訳書を修正し作成する場合は、作成例を参考に作成してください。</w:t>
      </w:r>
    </w:p>
    <w:p w14:paraId="6F0A2C92" w14:textId="7518FF93" w:rsidR="003F0C1B" w:rsidRPr="007669F7" w:rsidRDefault="003F0C1B" w:rsidP="0030388C">
      <w:pPr>
        <w:spacing w:line="240" w:lineRule="exact"/>
        <w:rPr>
          <w:sz w:val="20"/>
        </w:rPr>
      </w:pPr>
      <w:r w:rsidRPr="007669F7">
        <w:rPr>
          <w:rFonts w:hint="eastAsia"/>
          <w:sz w:val="20"/>
        </w:rPr>
        <w:t xml:space="preserve">　内訳明示する法定福利費は、原則として健康保険料（介護保険料含む）、厚生年金保険料（児童手当拠出金含む）、雇用保険料のうち、現場労働者（技能労働者）の事業主（会社）負担分です。</w:t>
      </w:r>
    </w:p>
    <w:p w14:paraId="5B119373" w14:textId="5C5A7DBE" w:rsidR="003F0C1B" w:rsidRPr="007669F7" w:rsidRDefault="003F0C1B" w:rsidP="0030388C">
      <w:pPr>
        <w:spacing w:line="240" w:lineRule="exact"/>
        <w:rPr>
          <w:sz w:val="20"/>
        </w:rPr>
      </w:pPr>
      <w:r w:rsidRPr="007669F7">
        <w:rPr>
          <w:rFonts w:hint="eastAsia"/>
          <w:sz w:val="20"/>
        </w:rPr>
        <w:t xml:space="preserve">　請負代金内訳書は、入札時に提出する「工事費内訳書」と内容が類似していますが、金額等の内容が必ずしも同一である必要はありません。作成にあたっては、次の国土</w:t>
      </w:r>
      <w:r w:rsidR="00B07A31" w:rsidRPr="007669F7">
        <w:rPr>
          <w:rFonts w:hint="eastAsia"/>
          <w:sz w:val="20"/>
        </w:rPr>
        <w:t>交通省ホームページ等を参考にして</w:t>
      </w:r>
      <w:r w:rsidR="00F7185B" w:rsidRPr="007669F7">
        <w:rPr>
          <w:rFonts w:hint="eastAsia"/>
          <w:sz w:val="20"/>
        </w:rPr>
        <w:t>ください</w:t>
      </w:r>
      <w:r w:rsidR="00B07A31" w:rsidRPr="007669F7">
        <w:rPr>
          <w:rFonts w:hint="eastAsia"/>
          <w:sz w:val="20"/>
        </w:rPr>
        <w:t>。</w:t>
      </w:r>
    </w:p>
    <w:p w14:paraId="5B384308" w14:textId="1870670B" w:rsidR="00B07A31" w:rsidRPr="007669F7" w:rsidRDefault="00B07A31" w:rsidP="0030388C">
      <w:pPr>
        <w:spacing w:line="100" w:lineRule="atLeast"/>
        <w:rPr>
          <w:sz w:val="20"/>
        </w:rPr>
      </w:pPr>
    </w:p>
    <w:p w14:paraId="2B2DE25F" w14:textId="5E3CA847" w:rsidR="00B07A31" w:rsidRPr="007669F7" w:rsidRDefault="00B07A31" w:rsidP="0030388C">
      <w:pPr>
        <w:spacing w:line="240" w:lineRule="exact"/>
        <w:rPr>
          <w:sz w:val="20"/>
        </w:rPr>
      </w:pPr>
      <w:r w:rsidRPr="007669F7">
        <w:rPr>
          <w:rFonts w:hint="eastAsia"/>
          <w:sz w:val="20"/>
        </w:rPr>
        <w:t xml:space="preserve">　○「建設業における社会保険加入対策について」</w:t>
      </w:r>
    </w:p>
    <w:p w14:paraId="02BE87CE" w14:textId="7E42FC0F" w:rsidR="00B07A31" w:rsidRPr="007669F7" w:rsidRDefault="00B07A31" w:rsidP="0030388C">
      <w:pPr>
        <w:spacing w:line="240" w:lineRule="exact"/>
        <w:rPr>
          <w:sz w:val="20"/>
        </w:rPr>
      </w:pPr>
      <w:r w:rsidRPr="007669F7">
        <w:rPr>
          <w:rFonts w:hint="eastAsia"/>
          <w:sz w:val="20"/>
        </w:rPr>
        <w:t xml:space="preserve">　（</w:t>
      </w:r>
      <w:hyperlink r:id="rId4" w:history="1">
        <w:r w:rsidRPr="007669F7">
          <w:rPr>
            <w:rStyle w:val="a3"/>
            <w:rFonts w:hint="eastAsia"/>
            <w:sz w:val="20"/>
          </w:rPr>
          <w:t>h</w:t>
        </w:r>
        <w:r w:rsidRPr="007669F7">
          <w:rPr>
            <w:rStyle w:val="a3"/>
            <w:sz w:val="20"/>
          </w:rPr>
          <w:t>ttps://www.mlit.go.jp/totikensangyo/const/totikensangyo_const_tk2_000080.html</w:t>
        </w:r>
      </w:hyperlink>
      <w:r w:rsidRPr="007669F7">
        <w:rPr>
          <w:rFonts w:hint="eastAsia"/>
          <w:sz w:val="20"/>
        </w:rPr>
        <w:t>）</w:t>
      </w:r>
    </w:p>
    <w:p w14:paraId="6DE7DE6C" w14:textId="77777777" w:rsidR="00B07A31" w:rsidRPr="007669F7" w:rsidRDefault="00B07A31" w:rsidP="0030388C">
      <w:pPr>
        <w:spacing w:line="240" w:lineRule="exact"/>
        <w:rPr>
          <w:sz w:val="20"/>
        </w:rPr>
      </w:pPr>
      <w:r w:rsidRPr="007669F7">
        <w:rPr>
          <w:rFonts w:hint="eastAsia"/>
          <w:sz w:val="20"/>
        </w:rPr>
        <w:t xml:space="preserve">　○「標準見積書の活用等による労務費及び法定福利費の確保の推進について」</w:t>
      </w:r>
    </w:p>
    <w:p w14:paraId="21EE2430" w14:textId="27381E0A" w:rsidR="00B07A31" w:rsidRPr="007669F7" w:rsidRDefault="00B07A31" w:rsidP="0030388C">
      <w:pPr>
        <w:spacing w:line="240" w:lineRule="exact"/>
        <w:ind w:left="306" w:hangingChars="153" w:hanging="306"/>
        <w:rPr>
          <w:sz w:val="20"/>
        </w:rPr>
      </w:pPr>
      <w:r w:rsidRPr="007669F7">
        <w:rPr>
          <w:rFonts w:hint="eastAsia"/>
          <w:sz w:val="20"/>
        </w:rPr>
        <w:t>（</w:t>
      </w:r>
      <w:hyperlink r:id="rId5" w:history="1">
        <w:r w:rsidRPr="007669F7">
          <w:rPr>
            <w:rStyle w:val="a3"/>
            <w:rFonts w:hint="eastAsia"/>
            <w:sz w:val="20"/>
          </w:rPr>
          <w:t>h</w:t>
        </w:r>
        <w:r w:rsidRPr="007669F7">
          <w:rPr>
            <w:rStyle w:val="a3"/>
            <w:sz w:val="20"/>
          </w:rPr>
          <w:t>ttps://www.mlit.go.jp/tochi_fudousan_kensetsugyo/const/content/ccus_roumuhi_youseitsuuchi_dantai.pdf</w:t>
        </w:r>
      </w:hyperlink>
      <w:r w:rsidRPr="007669F7">
        <w:rPr>
          <w:rFonts w:hint="eastAsia"/>
          <w:sz w:val="20"/>
        </w:rPr>
        <w:t>）</w:t>
      </w:r>
    </w:p>
    <w:p w14:paraId="64436B44" w14:textId="77777777" w:rsidR="00B07A31" w:rsidRPr="007669F7" w:rsidRDefault="00B07A31" w:rsidP="0030388C">
      <w:pPr>
        <w:spacing w:line="200" w:lineRule="exact"/>
        <w:rPr>
          <w:sz w:val="20"/>
        </w:rPr>
      </w:pPr>
    </w:p>
    <w:p w14:paraId="52A2EE98" w14:textId="359A86D0" w:rsidR="007B3F2A" w:rsidRPr="007669F7" w:rsidRDefault="00B07A31" w:rsidP="0030388C">
      <w:pPr>
        <w:spacing w:line="200" w:lineRule="exact"/>
        <w:jc w:val="center"/>
        <w:rPr>
          <w:sz w:val="20"/>
        </w:rPr>
      </w:pPr>
      <w:r w:rsidRPr="007669F7">
        <w:rPr>
          <w:rFonts w:hint="eastAsia"/>
          <w:sz w:val="20"/>
        </w:rPr>
        <w:t>記</w:t>
      </w:r>
    </w:p>
    <w:p w14:paraId="0B66FEC4" w14:textId="043297AF" w:rsidR="00B07A31" w:rsidRPr="007669F7" w:rsidRDefault="00B07A31" w:rsidP="0030388C">
      <w:pPr>
        <w:spacing w:line="200" w:lineRule="exact"/>
        <w:rPr>
          <w:sz w:val="20"/>
        </w:rPr>
      </w:pPr>
    </w:p>
    <w:p w14:paraId="23F1B7F1" w14:textId="63F4FEBC" w:rsidR="00B07A31" w:rsidRPr="007669F7" w:rsidRDefault="001104DC" w:rsidP="0030388C">
      <w:pPr>
        <w:spacing w:line="240" w:lineRule="exact"/>
        <w:rPr>
          <w:sz w:val="20"/>
        </w:rPr>
      </w:pPr>
      <w:r>
        <w:rPr>
          <w:rFonts w:hint="eastAsia"/>
          <w:sz w:val="20"/>
        </w:rPr>
        <w:t>・</w:t>
      </w:r>
      <w:r w:rsidR="00B07A31" w:rsidRPr="007669F7">
        <w:rPr>
          <w:rFonts w:hint="eastAsia"/>
          <w:sz w:val="20"/>
        </w:rPr>
        <w:t>請負</w:t>
      </w:r>
      <w:r w:rsidR="00F7185B" w:rsidRPr="007669F7">
        <w:rPr>
          <w:rFonts w:hint="eastAsia"/>
          <w:sz w:val="20"/>
        </w:rPr>
        <w:t>代金内訳書への法定福利費額の明示</w:t>
      </w:r>
      <w:r w:rsidR="00F4583D">
        <w:rPr>
          <w:rFonts w:hint="eastAsia"/>
          <w:sz w:val="20"/>
        </w:rPr>
        <w:t>について</w:t>
      </w:r>
      <w:bookmarkStart w:id="0" w:name="_GoBack"/>
      <w:bookmarkEnd w:id="0"/>
    </w:p>
    <w:p w14:paraId="2E3D5778" w14:textId="1696B892" w:rsidR="00F7185B" w:rsidRPr="007669F7" w:rsidRDefault="00F7185B" w:rsidP="0030388C">
      <w:pPr>
        <w:spacing w:line="240" w:lineRule="exact"/>
        <w:rPr>
          <w:sz w:val="20"/>
        </w:rPr>
      </w:pPr>
      <w:r w:rsidRPr="007669F7">
        <w:rPr>
          <w:rFonts w:hint="eastAsia"/>
          <w:sz w:val="20"/>
        </w:rPr>
        <w:t xml:space="preserve">　　請負代金内訳書は次の点に注意し作成してください。</w:t>
      </w:r>
    </w:p>
    <w:p w14:paraId="2F3364A6" w14:textId="3ECD1637" w:rsidR="00F7185B" w:rsidRPr="007669F7" w:rsidRDefault="00F7185B" w:rsidP="0030388C">
      <w:pPr>
        <w:spacing w:line="240" w:lineRule="exact"/>
        <w:rPr>
          <w:sz w:val="20"/>
        </w:rPr>
      </w:pPr>
      <w:r w:rsidRPr="007669F7">
        <w:rPr>
          <w:rFonts w:hint="eastAsia"/>
          <w:sz w:val="20"/>
        </w:rPr>
        <w:t xml:space="preserve">　　①　計算間違いや桁のずれ等、数値的・機械的に誤りがないこと。</w:t>
      </w:r>
    </w:p>
    <w:p w14:paraId="5CDA021D" w14:textId="1CCF1103" w:rsidR="00F7185B" w:rsidRPr="007669F7" w:rsidRDefault="00F7185B" w:rsidP="0030388C">
      <w:pPr>
        <w:spacing w:line="240" w:lineRule="exact"/>
        <w:ind w:left="600" w:hangingChars="300" w:hanging="600"/>
        <w:rPr>
          <w:sz w:val="20"/>
        </w:rPr>
      </w:pPr>
      <w:r w:rsidRPr="007669F7">
        <w:rPr>
          <w:rFonts w:hint="eastAsia"/>
          <w:sz w:val="20"/>
        </w:rPr>
        <w:t xml:space="preserve">　　②　法定福利費の算出に当たって、国土交通省作成のマニュアルに準拠し適切に行うこと</w:t>
      </w:r>
    </w:p>
    <w:p w14:paraId="0D45063F" w14:textId="29465886" w:rsidR="00F7185B" w:rsidRPr="007669F7" w:rsidRDefault="00F7185B" w:rsidP="0030388C">
      <w:pPr>
        <w:spacing w:line="240" w:lineRule="exact"/>
        <w:ind w:left="600" w:hangingChars="300" w:hanging="600"/>
        <w:rPr>
          <w:sz w:val="20"/>
        </w:rPr>
      </w:pPr>
      <w:r w:rsidRPr="007669F7">
        <w:rPr>
          <w:rFonts w:hint="eastAsia"/>
          <w:sz w:val="20"/>
        </w:rPr>
        <w:t xml:space="preserve">　　③　下請契約を締結する工事（締結することが見込まれる工事を含む）においては、当該下請負業者分の法定福利費を含めていること。</w:t>
      </w:r>
    </w:p>
    <w:p w14:paraId="0ABEE001" w14:textId="405B7C19" w:rsidR="00F7185B" w:rsidRPr="007669F7" w:rsidRDefault="00F7185B" w:rsidP="0030388C">
      <w:pPr>
        <w:spacing w:line="100" w:lineRule="atLeast"/>
        <w:rPr>
          <w:sz w:val="20"/>
        </w:rPr>
      </w:pPr>
    </w:p>
    <w:p w14:paraId="5234BFD0" w14:textId="77777777" w:rsidR="00F7185B" w:rsidRPr="007669F7" w:rsidRDefault="00F7185B" w:rsidP="0030388C">
      <w:pPr>
        <w:spacing w:line="100" w:lineRule="atLeast"/>
        <w:rPr>
          <w:sz w:val="20"/>
        </w:rPr>
      </w:pPr>
    </w:p>
    <w:sectPr w:rsidR="00F7185B" w:rsidRPr="007669F7" w:rsidSect="007B3F2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D4"/>
    <w:rsid w:val="000B26E9"/>
    <w:rsid w:val="001104DC"/>
    <w:rsid w:val="0012343E"/>
    <w:rsid w:val="00183B65"/>
    <w:rsid w:val="0030388C"/>
    <w:rsid w:val="003F0C1B"/>
    <w:rsid w:val="004C059E"/>
    <w:rsid w:val="004F638F"/>
    <w:rsid w:val="007669F7"/>
    <w:rsid w:val="007B3F2A"/>
    <w:rsid w:val="007F09D6"/>
    <w:rsid w:val="00962D38"/>
    <w:rsid w:val="00A359D4"/>
    <w:rsid w:val="00B07A31"/>
    <w:rsid w:val="00F4583D"/>
    <w:rsid w:val="00F7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68433"/>
  <w15:chartTrackingRefBased/>
  <w15:docId w15:val="{FC5B4A63-5058-4EC5-997F-A116B5EA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7A31"/>
    <w:rPr>
      <w:color w:val="0563C1" w:themeColor="hyperlink"/>
      <w:u w:val="single"/>
    </w:rPr>
  </w:style>
  <w:style w:type="character" w:customStyle="1" w:styleId="UnresolvedMention">
    <w:name w:val="Unresolved Mention"/>
    <w:basedOn w:val="a0"/>
    <w:uiPriority w:val="99"/>
    <w:semiHidden/>
    <w:unhideWhenUsed/>
    <w:rsid w:val="00B07A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lit.go.jp/tochi_fudousan_kensetsugyo/const/content/ccus_roumuhi_youseitsuuchi_dantai.pdf" TargetMode="External"/><Relationship Id="rId4" Type="http://schemas.openxmlformats.org/officeDocument/2006/relationships/hyperlink" Target="https://www.mlit.go.jp/totikensangyo/const/totikensangyo_const_tk2_00008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sg6f51</dc:creator>
  <cp:keywords/>
  <dc:description/>
  <cp:lastModifiedBy>user034</cp:lastModifiedBy>
  <cp:revision>5</cp:revision>
  <dcterms:created xsi:type="dcterms:W3CDTF">2022-04-12T02:12:00Z</dcterms:created>
  <dcterms:modified xsi:type="dcterms:W3CDTF">2022-04-13T07:54:00Z</dcterms:modified>
</cp:coreProperties>
</file>